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50B22">
        <w:tc>
          <w:tcPr>
            <w:tcW w:w="1368" w:type="dxa"/>
            <w:shd w:val="clear" w:color="auto" w:fill="auto"/>
          </w:tcPr>
          <w:p w:rsidR="00FA63B5" w:rsidRDefault="00FA63B5" w:rsidP="00F50B2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50B22">
            <w:pPr>
              <w:spacing w:line="360" w:lineRule="auto"/>
              <w:jc w:val="both"/>
            </w:pPr>
            <w:r w:rsidRPr="00F50B22">
              <w:rPr>
                <w:b/>
              </w:rPr>
              <w:fldChar w:fldCharType="begin"/>
            </w:r>
            <w:r w:rsidRPr="00F50B22">
              <w:rPr>
                <w:b/>
              </w:rPr>
              <w:instrText xml:space="preserve"> DOCVARIABLE  Sprawa  \* MERGEFORMAT </w:instrText>
            </w:r>
            <w:r w:rsidRPr="00F50B22">
              <w:rPr>
                <w:b/>
              </w:rPr>
              <w:fldChar w:fldCharType="separate"/>
            </w:r>
            <w:r w:rsidR="00B738D0" w:rsidRPr="00F50B22">
              <w:rPr>
                <w:b/>
              </w:rPr>
              <w:t>nabycia na rzecz Miasta Poznania w drodze darowizny nieruchomości położonej w Poznaniu w rejonie ulicy Koszalińskiej.</w:t>
            </w:r>
            <w:r w:rsidRPr="00F50B22">
              <w:rPr>
                <w:b/>
              </w:rPr>
              <w:fldChar w:fldCharType="end"/>
            </w:r>
          </w:p>
        </w:tc>
      </w:tr>
    </w:tbl>
    <w:p w:rsidR="00FA63B5" w:rsidRPr="00B738D0" w:rsidRDefault="00FA63B5" w:rsidP="00B738D0">
      <w:pPr>
        <w:spacing w:line="360" w:lineRule="auto"/>
        <w:jc w:val="both"/>
      </w:pPr>
      <w:bookmarkStart w:id="1" w:name="z1"/>
      <w:bookmarkEnd w:id="1"/>
    </w:p>
    <w:p w:rsidR="00B738D0" w:rsidRPr="00B738D0" w:rsidRDefault="00B738D0" w:rsidP="00B738D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738D0">
        <w:rPr>
          <w:color w:val="000000"/>
          <w:szCs w:val="20"/>
        </w:rPr>
        <w:t>Nieruchomość położona w Poznaniu przy ulicy Koszalińskiej, oznaczona w ewidencji gruntów: obręb Strzeszyn, arkusz mapy 06, działka nr 4/628 o pow. 3595 m</w:t>
      </w:r>
      <w:r w:rsidRPr="00B738D0">
        <w:rPr>
          <w:color w:val="000000"/>
          <w:szCs w:val="20"/>
          <w:vertAlign w:val="superscript"/>
        </w:rPr>
        <w:t>2</w:t>
      </w:r>
      <w:r w:rsidRPr="00B738D0">
        <w:rPr>
          <w:color w:val="000000"/>
          <w:szCs w:val="20"/>
        </w:rPr>
        <w:t xml:space="preserve">, dla której prowadzona jest księga wieczysta </w:t>
      </w:r>
      <w:proofErr w:type="spellStart"/>
      <w:r w:rsidR="00F941E1">
        <w:rPr>
          <w:color w:val="000000"/>
          <w:szCs w:val="20"/>
        </w:rPr>
        <w:t>xxxx</w:t>
      </w:r>
      <w:bookmarkStart w:id="2" w:name="_GoBack"/>
      <w:bookmarkEnd w:id="2"/>
      <w:proofErr w:type="spellEnd"/>
      <w:r w:rsidRPr="00B738D0">
        <w:rPr>
          <w:color w:val="000000"/>
          <w:szCs w:val="20"/>
        </w:rPr>
        <w:t xml:space="preserve">, stanowi przedmiot współwłasności osób fizycznych. </w:t>
      </w:r>
    </w:p>
    <w:p w:rsidR="00B738D0" w:rsidRPr="00B738D0" w:rsidRDefault="00B738D0" w:rsidP="00B738D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738D0">
        <w:rPr>
          <w:color w:val="000000"/>
          <w:szCs w:val="20"/>
        </w:rPr>
        <w:t xml:space="preserve">Działka nr 4/628 jest niezabudowana, ma kształt wieloboku. Ukształtowanie terenu jest nieznacznie nachylone w kierunku południowo-wschodnim, a w zachodniej części znajdują się skarpy oraz dół o powierzchni około 1080 </w:t>
      </w:r>
      <w:r w:rsidRPr="00B738D0">
        <w:rPr>
          <w:color w:val="000000"/>
        </w:rPr>
        <w:t>m</w:t>
      </w:r>
      <w:r w:rsidRPr="00B738D0">
        <w:rPr>
          <w:color w:val="000000"/>
          <w:vertAlign w:val="superscript"/>
        </w:rPr>
        <w:t>2</w:t>
      </w:r>
      <w:r w:rsidRPr="00B738D0">
        <w:rPr>
          <w:color w:val="000000"/>
          <w:szCs w:val="20"/>
        </w:rPr>
        <w:t xml:space="preserve"> i głębokości około 6 m. Na podstawie treści mapy zasadniczej ustalono, że do przedmiotowego dołu doprowadzono kanalizację deszczową. Przez teren nieruchomości przebiegają sieć wodociągowa i elektroenergetyczna. Dostęp nieruchomości do drogi publicznej ulicy Koszalińskiej odbywa się poprzez nieodpłatną i ustanowioną na czas nieoznaczony służebność przejazdu i przechodu.</w:t>
      </w:r>
    </w:p>
    <w:p w:rsidR="00B738D0" w:rsidRPr="00B738D0" w:rsidRDefault="00B738D0" w:rsidP="00B738D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738D0">
        <w:rPr>
          <w:color w:val="000000"/>
          <w:szCs w:val="20"/>
        </w:rPr>
        <w:t>Działka nr 4/628 położona jest na obszarze, dla którego nie obowiązuje miejscowy plan zagospodarowania przestrzennego. W Studium uwarunkowań i kierunków zagospodarowania przestrzennego miasta Poznania położona jest na obszarze oznaczonym symbolem MN(teren zabudowy mieszkaniowej jednorodzinnej).</w:t>
      </w:r>
      <w:r w:rsidRPr="00B738D0">
        <w:rPr>
          <w:color w:val="000000"/>
          <w:szCs w:val="22"/>
        </w:rPr>
        <w:t xml:space="preserve"> W </w:t>
      </w:r>
      <w:r w:rsidRPr="00B738D0">
        <w:rPr>
          <w:color w:val="000000"/>
          <w:szCs w:val="20"/>
        </w:rPr>
        <w:t xml:space="preserve">stosunku do przedmiotowego terenu opracowywany jest miejscowy plan zagospodarowania przestrzennego „Strzeszyn Północ” </w:t>
      </w:r>
      <w:r w:rsidRPr="00B738D0">
        <w:rPr>
          <w:color w:val="000000"/>
        </w:rPr>
        <w:t>–</w:t>
      </w:r>
      <w:r w:rsidR="00281D3D">
        <w:rPr>
          <w:color w:val="000000"/>
          <w:szCs w:val="20"/>
        </w:rPr>
        <w:t> </w:t>
      </w:r>
      <w:r w:rsidRPr="00B738D0">
        <w:rPr>
          <w:color w:val="000000"/>
          <w:szCs w:val="20"/>
        </w:rPr>
        <w:t>część A w Poznaniu.</w:t>
      </w:r>
    </w:p>
    <w:p w:rsidR="00B738D0" w:rsidRPr="00B738D0" w:rsidRDefault="00B738D0" w:rsidP="00B738D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738D0">
        <w:rPr>
          <w:color w:val="000000"/>
          <w:szCs w:val="20"/>
        </w:rPr>
        <w:t>Wartość nieruchomości wynosi 1 630 368,00 zł (słownie: jeden milion sześćset trzydzieści tysięcy trzysta sześćdziesiąt osiem złotych).</w:t>
      </w:r>
    </w:p>
    <w:p w:rsidR="00B738D0" w:rsidRPr="00B738D0" w:rsidRDefault="00B738D0" w:rsidP="00B738D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738D0" w:rsidRPr="00B738D0" w:rsidRDefault="00B738D0" w:rsidP="00B738D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738D0">
        <w:rPr>
          <w:color w:val="000000"/>
          <w:szCs w:val="20"/>
        </w:rPr>
        <w:t xml:space="preserve">Część działki objęta jest uproszczonym planem urządzenia lasu dla lasów niestanowiących własności Skarbu Państwa na okres od 1 stycznia 2017 roku do 31 grudnia 2026 r. Zakład Lasów Poznańskich negatywnie zaopiniował koncepcję wylesienia wskazanego terenu </w:t>
      </w:r>
      <w:r w:rsidRPr="00B738D0">
        <w:rPr>
          <w:color w:val="000000"/>
          <w:szCs w:val="20"/>
        </w:rPr>
        <w:lastRenderedPageBreak/>
        <w:t>i</w:t>
      </w:r>
      <w:r w:rsidR="00281D3D">
        <w:rPr>
          <w:color w:val="000000"/>
          <w:szCs w:val="20"/>
        </w:rPr>
        <w:t> </w:t>
      </w:r>
      <w:r w:rsidRPr="00B738D0">
        <w:rPr>
          <w:color w:val="000000"/>
          <w:szCs w:val="20"/>
        </w:rPr>
        <w:t xml:space="preserve">przeznaczenia gruntów leśnych na cele nieleśne oraz pozbawienia tego terenu pełnionych przez las funkcji ekosystemowych. Zgodnie z opinią Zarządu Dróg Miejskich teren, na którym znajduje się las, zostanie objęty wnioskiem o zezwolenie na realizację inwestycji drogowej. </w:t>
      </w:r>
    </w:p>
    <w:p w:rsidR="00B738D0" w:rsidRPr="00B738D0" w:rsidRDefault="00B738D0" w:rsidP="00B738D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738D0">
        <w:rPr>
          <w:color w:val="000000"/>
          <w:szCs w:val="20"/>
        </w:rPr>
        <w:t xml:space="preserve">Na nieruchomości planowana jest budowa drogi publicznej wraz ze zbiornikiem retencyjnym i urządzeniami podczyszczającymi na podstawie umowy </w:t>
      </w:r>
      <w:r w:rsidRPr="00B738D0">
        <w:rPr>
          <w:color w:val="000000"/>
        </w:rPr>
        <w:t>zawartej w trybie art. 16 ustawy o</w:t>
      </w:r>
      <w:r w:rsidR="00281D3D">
        <w:rPr>
          <w:color w:val="000000"/>
        </w:rPr>
        <w:t> </w:t>
      </w:r>
      <w:r w:rsidRPr="00B738D0">
        <w:rPr>
          <w:color w:val="000000"/>
        </w:rPr>
        <w:t>drogach publicznych</w:t>
      </w:r>
      <w:r w:rsidRPr="00B738D0">
        <w:rPr>
          <w:color w:val="000000"/>
          <w:szCs w:val="20"/>
        </w:rPr>
        <w:t xml:space="preserve"> pomiędzy Miastem Poznań – Zarządem Dróg Miejskich a Spółką </w:t>
      </w:r>
      <w:proofErr w:type="spellStart"/>
      <w:r w:rsidRPr="00B738D0">
        <w:rPr>
          <w:color w:val="000000"/>
          <w:szCs w:val="20"/>
        </w:rPr>
        <w:t>Nickel</w:t>
      </w:r>
      <w:proofErr w:type="spellEnd"/>
      <w:r w:rsidRPr="00B738D0">
        <w:rPr>
          <w:color w:val="000000"/>
          <w:szCs w:val="20"/>
        </w:rPr>
        <w:t xml:space="preserve"> Development Sp. z o.o.. W jej ramach inwestor zobowiązał się do dokonania przez współwłaścicieli działki nr 4/529 darowizny części tej działki na rzecz Miasta Poznania (aktualnie działka nr 4/628).</w:t>
      </w:r>
    </w:p>
    <w:p w:rsidR="00B738D0" w:rsidRPr="00B738D0" w:rsidRDefault="00B738D0" w:rsidP="00B738D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</w:p>
    <w:p w:rsidR="00B738D0" w:rsidRPr="00B738D0" w:rsidRDefault="00B738D0" w:rsidP="00B738D0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2"/>
        </w:rPr>
      </w:pPr>
      <w:r w:rsidRPr="00B738D0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Poznania: </w:t>
      </w:r>
      <w:r w:rsidRPr="00B738D0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celów, gdy nabycie następuje w formie</w:t>
      </w:r>
      <w:r w:rsidRPr="00B738D0">
        <w:rPr>
          <w:i/>
          <w:iCs/>
          <w:color w:val="000000"/>
          <w:szCs w:val="22"/>
        </w:rPr>
        <w:t xml:space="preserve"> darowizny lub nieodpłatnego przejęcia na rzecz Miasta Poznania.</w:t>
      </w:r>
    </w:p>
    <w:p w:rsidR="00B738D0" w:rsidRPr="00B738D0" w:rsidRDefault="00B738D0" w:rsidP="00B738D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738D0">
        <w:rPr>
          <w:color w:val="000000"/>
          <w:szCs w:val="20"/>
        </w:rPr>
        <w:t>Nabycie wpisuje się w zadania własne gminy, do których należy m.in. zaspokajanie zbiorowych potrzeb wspólnoty, w szczególności obejmujących sprawy gminnych dróg i ulic (art. 7 ust. 1 pkt 2 ustawy z dnia 8 marca 1990 r. o samorządzie gminnym) oraz cel publiczny (art. 6 pkt 1 ustawy z dnia 21 sierpnia 1997 r. o gospodarce nieruchomościami), którym jest wydzielanie gruntów pod drogi publiczne, drogi rowerowe i drogi wodne, budowa, utrzymywanie oraz wykonywanie robót budowlanych tych dróg, obiektów i urządzeń transportu publicznego.</w:t>
      </w:r>
    </w:p>
    <w:p w:rsidR="00B738D0" w:rsidRDefault="00B738D0" w:rsidP="00B738D0">
      <w:pPr>
        <w:spacing w:line="360" w:lineRule="auto"/>
        <w:jc w:val="both"/>
        <w:rPr>
          <w:color w:val="000000"/>
          <w:szCs w:val="20"/>
        </w:rPr>
      </w:pPr>
      <w:r w:rsidRPr="00B738D0">
        <w:rPr>
          <w:color w:val="000000"/>
          <w:szCs w:val="20"/>
        </w:rPr>
        <w:t>W świetle powyższego podjęcie zarządzenia jest w pełni uzasadnione.</w:t>
      </w:r>
    </w:p>
    <w:p w:rsidR="00B738D0" w:rsidRDefault="00B738D0" w:rsidP="00B738D0">
      <w:pPr>
        <w:spacing w:line="360" w:lineRule="auto"/>
        <w:jc w:val="both"/>
      </w:pPr>
    </w:p>
    <w:p w:rsidR="00B738D0" w:rsidRDefault="00B738D0" w:rsidP="00B738D0">
      <w:pPr>
        <w:keepNext/>
        <w:spacing w:line="360" w:lineRule="auto"/>
        <w:jc w:val="center"/>
      </w:pPr>
      <w:r>
        <w:t>ZASTĘPCA DYREKTORA</w:t>
      </w:r>
    </w:p>
    <w:p w:rsidR="00B738D0" w:rsidRDefault="00B738D0" w:rsidP="00B738D0">
      <w:pPr>
        <w:keepNext/>
        <w:spacing w:line="360" w:lineRule="auto"/>
        <w:jc w:val="center"/>
      </w:pPr>
      <w:r>
        <w:t>DS. POZYSKIWANIA NIERUCHOMOŚCI</w:t>
      </w:r>
    </w:p>
    <w:p w:rsidR="00B738D0" w:rsidRPr="00B738D0" w:rsidRDefault="00B738D0" w:rsidP="00B738D0">
      <w:pPr>
        <w:keepNext/>
        <w:spacing w:line="360" w:lineRule="auto"/>
        <w:jc w:val="center"/>
      </w:pPr>
      <w:r>
        <w:t>(-) Dominika Radłowska-</w:t>
      </w:r>
      <w:proofErr w:type="spellStart"/>
      <w:r>
        <w:t>Zelent</w:t>
      </w:r>
      <w:proofErr w:type="spellEnd"/>
    </w:p>
    <w:sectPr w:rsidR="00B738D0" w:rsidRPr="00B738D0" w:rsidSect="00B73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22" w:rsidRDefault="00F50B22">
      <w:r>
        <w:separator/>
      </w:r>
    </w:p>
  </w:endnote>
  <w:endnote w:type="continuationSeparator" w:id="0">
    <w:p w:rsidR="00F50B22" w:rsidRDefault="00F5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22" w:rsidRDefault="00F50B22">
      <w:r>
        <w:separator/>
      </w:r>
    </w:p>
  </w:footnote>
  <w:footnote w:type="continuationSeparator" w:id="0">
    <w:p w:rsidR="00F50B22" w:rsidRDefault="00F5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w drodze darowizny nieruchomości położonej w Poznaniu w rejonie ulicy Koszalińskiej."/>
  </w:docVars>
  <w:rsids>
    <w:rsidRoot w:val="00B738D0"/>
    <w:rsid w:val="000607A3"/>
    <w:rsid w:val="001B1D53"/>
    <w:rsid w:val="0022095A"/>
    <w:rsid w:val="00281D3D"/>
    <w:rsid w:val="002946C5"/>
    <w:rsid w:val="002C29F3"/>
    <w:rsid w:val="00796326"/>
    <w:rsid w:val="00A87E1B"/>
    <w:rsid w:val="00AA04BE"/>
    <w:rsid w:val="00B738D0"/>
    <w:rsid w:val="00BB1A14"/>
    <w:rsid w:val="00F50B22"/>
    <w:rsid w:val="00F941E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92CD-8BD8-4F16-B86E-A4BE7DE1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2009-01-15T10:01:00Z</cp:lastPrinted>
  <dcterms:created xsi:type="dcterms:W3CDTF">2024-03-15T08:34:00Z</dcterms:created>
  <dcterms:modified xsi:type="dcterms:W3CDTF">2024-03-15T08:43:00Z</dcterms:modified>
</cp:coreProperties>
</file>